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378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13091756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Майоров И.П.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не получал копию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постановления не могут быть приняты во внимание, поскольку постановление было направлено по месту его </w:t>
      </w:r>
      <w:r>
        <w:rPr>
          <w:rFonts w:ascii="Times New Roman" w:eastAsia="Times New Roman" w:hAnsi="Times New Roman" w:cs="Times New Roman"/>
        </w:rPr>
        <w:t>жительства,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он его получать не стал и конверт </w:t>
      </w:r>
      <w:r>
        <w:rPr>
          <w:rFonts w:ascii="Times New Roman" w:eastAsia="Times New Roman" w:hAnsi="Times New Roman" w:cs="Times New Roman"/>
        </w:rPr>
        <w:t>возвращен</w:t>
      </w:r>
      <w:r>
        <w:rPr>
          <w:rFonts w:ascii="Times New Roman" w:eastAsia="Times New Roman" w:hAnsi="Times New Roman" w:cs="Times New Roman"/>
        </w:rPr>
        <w:t xml:space="preserve"> в адрес отдела ГИБДД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0412365400765003782520180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8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